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3271" w14:textId="3D734CDB" w:rsidR="009203A1" w:rsidRPr="009203A1" w:rsidRDefault="009203A1">
      <w:pPr>
        <w:rPr>
          <w:rFonts w:ascii="Arial Nova" w:hAnsi="Arial Nova"/>
          <w:b/>
          <w:bCs/>
          <w:sz w:val="24"/>
          <w:szCs w:val="24"/>
        </w:rPr>
      </w:pPr>
      <w:r w:rsidRPr="009203A1">
        <w:rPr>
          <w:rFonts w:ascii="Arial Nova" w:hAnsi="Arial Nova"/>
          <w:b/>
          <w:bCs/>
          <w:sz w:val="24"/>
          <w:szCs w:val="24"/>
        </w:rPr>
        <w:t>Pontos sobre o PRR: Edifícios mais sustentáveis 2023</w:t>
      </w:r>
    </w:p>
    <w:p w14:paraId="2BCB5780" w14:textId="77777777" w:rsidR="009203A1" w:rsidRDefault="009203A1">
      <w:pPr>
        <w:rPr>
          <w:rFonts w:ascii="Arial Nova" w:hAnsi="Arial Nova"/>
          <w:sz w:val="24"/>
          <w:szCs w:val="24"/>
        </w:rPr>
      </w:pPr>
    </w:p>
    <w:p w14:paraId="12DEF074" w14:textId="7087FB94" w:rsidR="009203A1" w:rsidRDefault="009203A1">
      <w:pPr>
        <w:rPr>
          <w:rFonts w:ascii="Arial Nova" w:hAnsi="Arial Nova"/>
          <w:sz w:val="24"/>
          <w:szCs w:val="24"/>
        </w:rPr>
      </w:pPr>
      <w:r>
        <w:rPr>
          <w:rFonts w:ascii="Arial Nova" w:hAnsi="Arial Nova"/>
          <w:sz w:val="24"/>
          <w:szCs w:val="24"/>
        </w:rPr>
        <w:t xml:space="preserve">O </w:t>
      </w:r>
      <w:r w:rsidR="00690832" w:rsidRPr="00690832">
        <w:rPr>
          <w:rFonts w:ascii="Arial Nova" w:hAnsi="Arial Nova"/>
          <w:sz w:val="24"/>
          <w:szCs w:val="24"/>
        </w:rPr>
        <w:t xml:space="preserve">Programa de Apoio a Edifícios </w:t>
      </w:r>
      <w:proofErr w:type="gramStart"/>
      <w:r w:rsidR="00690832" w:rsidRPr="00690832">
        <w:rPr>
          <w:rFonts w:ascii="Arial Nova" w:hAnsi="Arial Nova"/>
          <w:sz w:val="24"/>
          <w:szCs w:val="24"/>
        </w:rPr>
        <w:t>mais Sustentáveis</w:t>
      </w:r>
      <w:proofErr w:type="gramEnd"/>
      <w:r w:rsidR="00690832" w:rsidRPr="00690832">
        <w:rPr>
          <w:rFonts w:ascii="Arial Nova" w:hAnsi="Arial Nova"/>
          <w:sz w:val="24"/>
          <w:szCs w:val="24"/>
        </w:rPr>
        <w:t xml:space="preserve"> 2023 (1.º AVISO)</w:t>
      </w:r>
      <w:r>
        <w:rPr>
          <w:rFonts w:ascii="Arial Nova" w:hAnsi="Arial Nova"/>
          <w:sz w:val="24"/>
          <w:szCs w:val="24"/>
        </w:rPr>
        <w:t>, que</w:t>
      </w:r>
      <w:r w:rsidR="00690832" w:rsidRPr="00690832">
        <w:rPr>
          <w:rFonts w:ascii="Arial Nova" w:hAnsi="Arial Nova"/>
          <w:sz w:val="24"/>
          <w:szCs w:val="24"/>
        </w:rPr>
        <w:t xml:space="preserve"> est</w:t>
      </w:r>
      <w:r>
        <w:rPr>
          <w:rFonts w:ascii="Arial Nova" w:hAnsi="Arial Nova"/>
          <w:sz w:val="24"/>
          <w:szCs w:val="24"/>
        </w:rPr>
        <w:t>ará</w:t>
      </w:r>
      <w:r w:rsidR="00690832" w:rsidRPr="00690832">
        <w:rPr>
          <w:rFonts w:ascii="Arial Nova" w:hAnsi="Arial Nova"/>
          <w:sz w:val="24"/>
          <w:szCs w:val="24"/>
        </w:rPr>
        <w:t xml:space="preserve"> aberto desde 18 de julho de 2023 até às 17:59 do dia 31 de outubro de 2023</w:t>
      </w:r>
      <w:r w:rsidR="00690832">
        <w:rPr>
          <w:rFonts w:ascii="Arial Nova" w:hAnsi="Arial Nova"/>
          <w:sz w:val="24"/>
          <w:szCs w:val="24"/>
        </w:rPr>
        <w:t>.</w:t>
      </w:r>
    </w:p>
    <w:p w14:paraId="7F285B8C" w14:textId="1A84C6EA" w:rsidR="0035442B" w:rsidRDefault="009203A1">
      <w:pPr>
        <w:rPr>
          <w:rFonts w:ascii="Arial Nova" w:hAnsi="Arial Nova"/>
          <w:sz w:val="24"/>
          <w:szCs w:val="24"/>
        </w:rPr>
      </w:pPr>
      <w:r>
        <w:rPr>
          <w:rFonts w:ascii="Arial Nova" w:hAnsi="Arial Nova"/>
          <w:sz w:val="24"/>
          <w:szCs w:val="24"/>
        </w:rPr>
        <w:t xml:space="preserve">A </w:t>
      </w:r>
      <w:proofErr w:type="spellStart"/>
      <w:r>
        <w:rPr>
          <w:rFonts w:ascii="Arial Nova" w:hAnsi="Arial Nova"/>
          <w:sz w:val="24"/>
          <w:szCs w:val="24"/>
        </w:rPr>
        <w:t>Caixiave</w:t>
      </w:r>
      <w:proofErr w:type="spellEnd"/>
      <w:r>
        <w:rPr>
          <w:rFonts w:ascii="Arial Nova" w:hAnsi="Arial Nova"/>
          <w:sz w:val="24"/>
          <w:szCs w:val="24"/>
        </w:rPr>
        <w:t>, líder ibérico em fabricação e instalação de Janelas Eficientes de PVC e Alumínio,</w:t>
      </w:r>
      <w:r>
        <w:rPr>
          <w:rFonts w:ascii="Arial Nova" w:hAnsi="Arial Nova"/>
          <w:sz w:val="24"/>
          <w:szCs w:val="24"/>
        </w:rPr>
        <w:t xml:space="preserve"> está abrangido por este apoio, pelo que poderá submeter a sua </w:t>
      </w:r>
      <w:r w:rsidR="00690832" w:rsidRPr="00690832">
        <w:rPr>
          <w:rFonts w:ascii="Arial Nova" w:hAnsi="Arial Nova"/>
          <w:sz w:val="24"/>
          <w:szCs w:val="24"/>
        </w:rPr>
        <w:t>candidatura a partir de dia 16 de agosto de 2023</w:t>
      </w:r>
      <w:r w:rsidR="00690832">
        <w:rPr>
          <w:rFonts w:ascii="Arial Nova" w:hAnsi="Arial Nova"/>
          <w:sz w:val="24"/>
          <w:szCs w:val="24"/>
        </w:rPr>
        <w:t>.</w:t>
      </w:r>
    </w:p>
    <w:p w14:paraId="73A7F421" w14:textId="3A82F06D" w:rsidR="00690832" w:rsidRDefault="00690832">
      <w:pPr>
        <w:rPr>
          <w:rFonts w:ascii="Arial Nova" w:hAnsi="Arial Nova"/>
          <w:sz w:val="24"/>
          <w:szCs w:val="24"/>
        </w:rPr>
      </w:pPr>
      <w:r>
        <w:rPr>
          <w:rFonts w:ascii="Arial Nova" w:hAnsi="Arial Nova"/>
          <w:sz w:val="24"/>
          <w:szCs w:val="24"/>
        </w:rPr>
        <w:t>Para mais informações, consulte fundoambiental.pt</w:t>
      </w:r>
      <w:r w:rsidR="009203A1">
        <w:rPr>
          <w:rFonts w:ascii="Arial Nova" w:hAnsi="Arial Nova"/>
          <w:sz w:val="24"/>
          <w:szCs w:val="24"/>
        </w:rPr>
        <w:t>.</w:t>
      </w:r>
    </w:p>
    <w:p w14:paraId="21ABA64B" w14:textId="77777777" w:rsidR="009E664C" w:rsidRDefault="009E664C">
      <w:pPr>
        <w:rPr>
          <w:rFonts w:ascii="Arial Nova" w:hAnsi="Arial Nova"/>
          <w:sz w:val="24"/>
          <w:szCs w:val="24"/>
        </w:rPr>
      </w:pPr>
    </w:p>
    <w:p w14:paraId="750A364B" w14:textId="77777777" w:rsidR="009E664C" w:rsidRPr="009E664C" w:rsidRDefault="009E664C" w:rsidP="009E664C">
      <w:pPr>
        <w:rPr>
          <w:rFonts w:ascii="Arial Nova" w:hAnsi="Arial Nova"/>
          <w:sz w:val="24"/>
          <w:szCs w:val="24"/>
        </w:rPr>
      </w:pPr>
      <w:r w:rsidRPr="009E664C">
        <w:rPr>
          <w:rFonts w:ascii="Arial Nova" w:hAnsi="Arial Nova"/>
          <w:b/>
          <w:bCs/>
          <w:sz w:val="24"/>
          <w:szCs w:val="24"/>
        </w:rPr>
        <w:t>OBJETIVOS</w:t>
      </w:r>
    </w:p>
    <w:p w14:paraId="23D1D6A8" w14:textId="77777777" w:rsidR="009E664C" w:rsidRPr="009E664C" w:rsidRDefault="009E664C" w:rsidP="009E664C">
      <w:pPr>
        <w:rPr>
          <w:rFonts w:ascii="Arial Nova" w:hAnsi="Arial Nova"/>
          <w:sz w:val="24"/>
          <w:szCs w:val="24"/>
        </w:rPr>
      </w:pPr>
      <w:r w:rsidRPr="009E664C">
        <w:rPr>
          <w:rFonts w:ascii="Arial Nova" w:hAnsi="Arial Nova"/>
          <w:sz w:val="24"/>
          <w:szCs w:val="24"/>
        </w:rPr>
        <w:t xml:space="preserve">O Programa de Apoio a Edifícios </w:t>
      </w:r>
      <w:proofErr w:type="gramStart"/>
      <w:r w:rsidRPr="009E664C">
        <w:rPr>
          <w:rFonts w:ascii="Arial Nova" w:hAnsi="Arial Nova"/>
          <w:sz w:val="24"/>
          <w:szCs w:val="24"/>
        </w:rPr>
        <w:t>mais Sustentáveis</w:t>
      </w:r>
      <w:proofErr w:type="gramEnd"/>
      <w:r w:rsidRPr="009E664C">
        <w:rPr>
          <w:rFonts w:ascii="Arial Nova" w:hAnsi="Arial Nova"/>
          <w:sz w:val="24"/>
          <w:szCs w:val="24"/>
        </w:rPr>
        <w:t xml:space="preserve"> 2023 tem como objetivo o financiamento de medidas que promovam a reabilitação, a descarbonização, a eficiência energética, a eficiência hídrica e a economia circular, contribuindo para a melhoria do desempenho energético e ambiental dos edifícios e para as referidas metas. Em concreto, pretende -se que as medidas a apoiar possam conduzir, em média, a pelo menos 30% de redução do consumo de energia primária nos edifícios intervencionados. </w:t>
      </w:r>
    </w:p>
    <w:p w14:paraId="4424A4CD" w14:textId="77777777" w:rsidR="009E664C" w:rsidRDefault="009E664C" w:rsidP="009E664C">
      <w:pPr>
        <w:rPr>
          <w:rFonts w:ascii="Arial Nova" w:hAnsi="Arial Nova"/>
          <w:sz w:val="24"/>
          <w:szCs w:val="24"/>
        </w:rPr>
      </w:pPr>
      <w:r w:rsidRPr="009E664C">
        <w:rPr>
          <w:rFonts w:ascii="Arial Nova" w:hAnsi="Arial Nova"/>
          <w:sz w:val="24"/>
          <w:szCs w:val="24"/>
        </w:rPr>
        <w:t xml:space="preserve">Face aos resultados obtidos na segunda fase do Programa de Apoio a Edifícios </w:t>
      </w:r>
      <w:proofErr w:type="gramStart"/>
      <w:r w:rsidRPr="009E664C">
        <w:rPr>
          <w:rFonts w:ascii="Arial Nova" w:hAnsi="Arial Nova"/>
          <w:sz w:val="24"/>
          <w:szCs w:val="24"/>
        </w:rPr>
        <w:t>mais Sustentáveis</w:t>
      </w:r>
      <w:proofErr w:type="gramEnd"/>
      <w:r w:rsidRPr="009E664C">
        <w:rPr>
          <w:rFonts w:ascii="Arial Nova" w:hAnsi="Arial Nova"/>
          <w:sz w:val="24"/>
          <w:szCs w:val="24"/>
        </w:rPr>
        <w:t xml:space="preserve">, os principais desafios do Programa de Apoio a Edifícios mais Sustentáveis 2023 colocam-se ao nível da diversificação geográfica dos investimentos, da implementação de medidas em edifícios multifamiliares e da implementação de medidas passivas (reabilitação térmica das envolventes opacas e envidraçadas). No Programa de Apoio a Edifícios </w:t>
      </w:r>
      <w:proofErr w:type="gramStart"/>
      <w:r w:rsidRPr="009E664C">
        <w:rPr>
          <w:rFonts w:ascii="Arial Nova" w:hAnsi="Arial Nova"/>
          <w:sz w:val="24"/>
          <w:szCs w:val="24"/>
        </w:rPr>
        <w:t>mais Sustentáveis</w:t>
      </w:r>
      <w:proofErr w:type="gramEnd"/>
      <w:r w:rsidRPr="009E664C">
        <w:rPr>
          <w:rFonts w:ascii="Arial Nova" w:hAnsi="Arial Nova"/>
          <w:sz w:val="24"/>
          <w:szCs w:val="24"/>
        </w:rPr>
        <w:t xml:space="preserve"> 2023 implementa-se um sistema de majorações que pretendem responder a estes desafios.</w:t>
      </w:r>
    </w:p>
    <w:p w14:paraId="48213501" w14:textId="77777777" w:rsidR="009E664C" w:rsidRPr="009E664C" w:rsidRDefault="009E664C" w:rsidP="009E664C">
      <w:pPr>
        <w:pStyle w:val="bootstrapscopedws"/>
        <w:shd w:val="clear" w:color="auto" w:fill="FFFFFF"/>
        <w:spacing w:before="0" w:beforeAutospacing="0" w:after="150" w:afterAutospacing="0"/>
        <w:rPr>
          <w:rFonts w:ascii="Arial Nova" w:hAnsi="Arial Nova" w:cs="Open Sans"/>
          <w:color w:val="58595B"/>
        </w:rPr>
      </w:pPr>
    </w:p>
    <w:p w14:paraId="3CFB4879" w14:textId="77777777" w:rsidR="009E664C" w:rsidRPr="009E664C" w:rsidRDefault="009E664C" w:rsidP="009E664C">
      <w:pPr>
        <w:rPr>
          <w:rFonts w:ascii="Arial Nova" w:hAnsi="Arial Nova"/>
          <w:sz w:val="24"/>
          <w:szCs w:val="24"/>
        </w:rPr>
      </w:pPr>
      <w:r w:rsidRPr="009E664C">
        <w:rPr>
          <w:rFonts w:ascii="Arial Nova" w:hAnsi="Arial Nova"/>
          <w:b/>
          <w:bCs/>
        </w:rPr>
        <w:t>TIPOLOGIAS DE INTERVENÇÃO</w:t>
      </w:r>
    </w:p>
    <w:p w14:paraId="0F180D05" w14:textId="77777777" w:rsidR="009E664C" w:rsidRPr="009E664C" w:rsidRDefault="009E664C" w:rsidP="009E664C">
      <w:pPr>
        <w:rPr>
          <w:rFonts w:ascii="Arial Nova" w:hAnsi="Arial Nova"/>
          <w:sz w:val="24"/>
          <w:szCs w:val="24"/>
        </w:rPr>
      </w:pPr>
      <w:r w:rsidRPr="009E664C">
        <w:rPr>
          <w:rFonts w:ascii="Arial Nova" w:hAnsi="Arial Nova"/>
          <w:sz w:val="24"/>
          <w:szCs w:val="24"/>
        </w:rPr>
        <w:t>O presente Aviso tem como objetivo apoiar candidaturas que podem incluir as seguintes tipologias de intervenção:</w:t>
      </w:r>
    </w:p>
    <w:p w14:paraId="28B84219" w14:textId="77777777" w:rsidR="009E664C" w:rsidRPr="009E664C" w:rsidRDefault="009E664C" w:rsidP="009E664C">
      <w:pPr>
        <w:rPr>
          <w:rFonts w:ascii="Arial Nova" w:hAnsi="Arial Nova"/>
          <w:sz w:val="24"/>
          <w:szCs w:val="24"/>
        </w:rPr>
      </w:pPr>
      <w:r w:rsidRPr="009E664C">
        <w:rPr>
          <w:rFonts w:ascii="Arial Nova" w:hAnsi="Arial Nova"/>
          <w:sz w:val="24"/>
          <w:szCs w:val="24"/>
        </w:rPr>
        <w:t>•</w:t>
      </w:r>
      <w:r w:rsidRPr="009E664C">
        <w:rPr>
          <w:rFonts w:ascii="Arial Nova" w:hAnsi="Arial Nova"/>
        </w:rPr>
        <w:tab/>
      </w:r>
      <w:r w:rsidRPr="009E664C">
        <w:rPr>
          <w:rFonts w:ascii="Arial Nova" w:hAnsi="Arial Nova"/>
          <w:b/>
          <w:bCs/>
        </w:rPr>
        <w:t>Tipologia 1)</w:t>
      </w:r>
    </w:p>
    <w:p w14:paraId="3FCC8549" w14:textId="77777777" w:rsidR="009E664C" w:rsidRPr="009E664C" w:rsidRDefault="009E664C" w:rsidP="009E664C">
      <w:pPr>
        <w:rPr>
          <w:rFonts w:ascii="Arial Nova" w:hAnsi="Arial Nova"/>
          <w:sz w:val="24"/>
          <w:szCs w:val="24"/>
        </w:rPr>
      </w:pPr>
      <w:r w:rsidRPr="009E664C">
        <w:rPr>
          <w:rFonts w:ascii="Arial Nova" w:hAnsi="Arial Nova"/>
          <w:sz w:val="24"/>
          <w:szCs w:val="24"/>
        </w:rPr>
        <w:t>Substituição de janelas não eficientes por janelas eficientes, de classe energética igual a «A+»; </w:t>
      </w:r>
    </w:p>
    <w:p w14:paraId="1FEAA292" w14:textId="77777777" w:rsidR="009E664C" w:rsidRPr="009E664C" w:rsidRDefault="009E664C" w:rsidP="009E664C">
      <w:pPr>
        <w:rPr>
          <w:rFonts w:ascii="Arial Nova" w:hAnsi="Arial Nova"/>
          <w:sz w:val="24"/>
          <w:szCs w:val="24"/>
        </w:rPr>
      </w:pPr>
    </w:p>
    <w:p w14:paraId="4A227209" w14:textId="77777777" w:rsidR="009E664C" w:rsidRPr="009E664C" w:rsidRDefault="009E664C" w:rsidP="009E664C">
      <w:pPr>
        <w:rPr>
          <w:rFonts w:ascii="Arial Nova" w:hAnsi="Arial Nova"/>
          <w:b/>
          <w:bCs/>
        </w:rPr>
      </w:pPr>
      <w:r w:rsidRPr="009E664C">
        <w:rPr>
          <w:rFonts w:ascii="Arial Nova" w:hAnsi="Arial Nova"/>
          <w:b/>
          <w:bCs/>
        </w:rPr>
        <w:t>FINANCIAMENTO: NATUREZA, DOTAÇÃO E TAXAS DE COMPARTICIPAÇÃO</w:t>
      </w:r>
    </w:p>
    <w:p w14:paraId="267DA787" w14:textId="77777777" w:rsidR="009E664C" w:rsidRPr="009E664C" w:rsidRDefault="009E664C" w:rsidP="009E664C">
      <w:pPr>
        <w:rPr>
          <w:rFonts w:ascii="Arial Nova" w:hAnsi="Arial Nova"/>
        </w:rPr>
      </w:pPr>
      <w:r w:rsidRPr="009E664C">
        <w:rPr>
          <w:rFonts w:ascii="Arial Nova" w:hAnsi="Arial Nova"/>
        </w:rPr>
        <w:t>A dotação global deste Aviso é de 30 milhões de euros (trinta milhões de euros).</w:t>
      </w:r>
    </w:p>
    <w:p w14:paraId="3D909ADE" w14:textId="77777777" w:rsidR="009E664C" w:rsidRPr="009E664C" w:rsidRDefault="009E664C" w:rsidP="009E664C">
      <w:pPr>
        <w:rPr>
          <w:rFonts w:ascii="Arial Nova" w:hAnsi="Arial Nova"/>
        </w:rPr>
      </w:pPr>
      <w:r w:rsidRPr="009E664C">
        <w:rPr>
          <w:rFonts w:ascii="Arial Nova" w:hAnsi="Arial Nova"/>
        </w:rPr>
        <w:lastRenderedPageBreak/>
        <w:t>O presente Aviso tem como objetivo apoiar candidaturas que incidam sobre as tipologias de intervenção listadas anteriormente, tendo em conta a comparticipação e o limite máximo de despesas elegíveis por tipologia de intervenção previstas na tabela seguinte:</w:t>
      </w:r>
    </w:p>
    <w:p w14:paraId="6F9212A8" w14:textId="77777777" w:rsidR="009E664C" w:rsidRPr="009E664C" w:rsidRDefault="009E664C" w:rsidP="009E664C">
      <w:pPr>
        <w:shd w:val="clear" w:color="auto" w:fill="FFFFFF"/>
        <w:spacing w:after="150" w:line="240" w:lineRule="auto"/>
        <w:rPr>
          <w:rFonts w:ascii="Arial Nova" w:eastAsia="Times New Roman" w:hAnsi="Arial Nova" w:cs="Open Sans"/>
          <w:color w:val="58595B"/>
          <w:kern w:val="0"/>
          <w:sz w:val="21"/>
          <w:szCs w:val="21"/>
          <w:lang w:eastAsia="pt-PT"/>
          <w14:ligatures w14:val="none"/>
        </w:rPr>
      </w:pPr>
      <w:r w:rsidRPr="009E664C">
        <w:rPr>
          <w:rFonts w:ascii="Arial Nova" w:eastAsia="Times New Roman" w:hAnsi="Arial Nova" w:cs="Open Sans"/>
          <w:color w:val="58595B"/>
          <w:kern w:val="0"/>
          <w:sz w:val="21"/>
          <w:szCs w:val="21"/>
          <w:lang w:eastAsia="pt-PT"/>
          <w14:ligatures w14:val="none"/>
        </w:rPr>
        <w:t> </w:t>
      </w:r>
    </w:p>
    <w:tbl>
      <w:tblPr>
        <w:tblW w:w="9315" w:type="dxa"/>
        <w:tblInd w:w="-6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17"/>
        <w:gridCol w:w="2967"/>
        <w:gridCol w:w="1980"/>
        <w:gridCol w:w="883"/>
        <w:gridCol w:w="2368"/>
      </w:tblGrid>
      <w:tr w:rsidR="009E664C" w:rsidRPr="009E664C" w14:paraId="66DA4899" w14:textId="77777777" w:rsidTr="009E664C">
        <w:trPr>
          <w:trHeight w:val="106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1E2B955"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Tipologia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01ECC6ED"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Tipologia de intervenção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73982BCA"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Taxa de comparticipação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2FD4DF58"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Limite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4890039"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Limite (€) com majoração face à localização geográfica (10%)</w:t>
            </w:r>
            <w:r w:rsidRPr="009E664C">
              <w:rPr>
                <w:rFonts w:ascii="Arial Nova" w:eastAsia="Times New Roman" w:hAnsi="Arial Nova" w:cs="Times New Roman"/>
                <w:b/>
                <w:bCs/>
                <w:kern w:val="0"/>
                <w:sz w:val="20"/>
                <w:szCs w:val="20"/>
                <w:lang w:eastAsia="pt-PT"/>
                <w14:ligatures w14:val="none"/>
              </w:rPr>
              <w:br/>
              <w:t>e/ou condomínios (10%)</w:t>
            </w:r>
          </w:p>
        </w:tc>
      </w:tr>
      <w:tr w:rsidR="009E664C" w:rsidRPr="009E664C" w14:paraId="2058A04F" w14:textId="77777777" w:rsidTr="009E664C">
        <w:trPr>
          <w:trHeight w:val="71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F1FF0C5"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67649194" w14:textId="77777777" w:rsidR="009E664C" w:rsidRPr="009E664C" w:rsidRDefault="009E664C" w:rsidP="009E664C">
            <w:pPr>
              <w:spacing w:after="300" w:line="240" w:lineRule="auto"/>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b/>
                <w:bCs/>
                <w:kern w:val="0"/>
                <w:sz w:val="20"/>
                <w:szCs w:val="20"/>
                <w:lang w:eastAsia="pt-PT"/>
                <w14:ligatures w14:val="none"/>
              </w:rPr>
              <w:t>Substituição de janelas não eficientes por janelas eficientes, de classe energética igual a "A+"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1831B6B5"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kern w:val="0"/>
                <w:sz w:val="20"/>
                <w:szCs w:val="20"/>
                <w:lang w:eastAsia="pt-PT"/>
                <w14:ligatures w14:val="none"/>
              </w:rPr>
              <w:t>85%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463AEC5C"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kern w:val="0"/>
                <w:sz w:val="20"/>
                <w:szCs w:val="20"/>
                <w:lang w:eastAsia="pt-PT"/>
                <w14:ligatures w14:val="none"/>
              </w:rPr>
              <w:t>2 000€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14:paraId="5D8A5E83" w14:textId="77777777" w:rsidR="009E664C" w:rsidRPr="009E664C" w:rsidRDefault="009E664C" w:rsidP="009E664C">
            <w:pPr>
              <w:spacing w:after="300" w:line="240" w:lineRule="auto"/>
              <w:jc w:val="center"/>
              <w:rPr>
                <w:rFonts w:ascii="Arial Nova" w:eastAsia="Times New Roman" w:hAnsi="Arial Nova" w:cs="Times New Roman"/>
                <w:kern w:val="0"/>
                <w:sz w:val="20"/>
                <w:szCs w:val="20"/>
                <w:lang w:eastAsia="pt-PT"/>
                <w14:ligatures w14:val="none"/>
              </w:rPr>
            </w:pPr>
            <w:r w:rsidRPr="009E664C">
              <w:rPr>
                <w:rFonts w:ascii="Arial Nova" w:eastAsia="Times New Roman" w:hAnsi="Arial Nova" w:cs="Times New Roman"/>
                <w:kern w:val="0"/>
                <w:sz w:val="20"/>
                <w:szCs w:val="20"/>
                <w:lang w:eastAsia="pt-PT"/>
                <w14:ligatures w14:val="none"/>
              </w:rPr>
              <w:t>2 200€</w:t>
            </w:r>
          </w:p>
        </w:tc>
      </w:tr>
    </w:tbl>
    <w:p w14:paraId="0848FD48" w14:textId="77777777" w:rsidR="009E664C" w:rsidRDefault="009E664C">
      <w:pPr>
        <w:rPr>
          <w:rFonts w:ascii="Arial Nova" w:hAnsi="Arial Nova"/>
          <w:sz w:val="24"/>
          <w:szCs w:val="24"/>
        </w:rPr>
      </w:pPr>
    </w:p>
    <w:p w14:paraId="7301C8C9" w14:textId="2C741A53" w:rsidR="009E664C" w:rsidRPr="009E664C" w:rsidRDefault="009E664C" w:rsidP="009E664C">
      <w:pPr>
        <w:pStyle w:val="bootstrapscopedws"/>
        <w:shd w:val="clear" w:color="auto" w:fill="FFFFFF"/>
        <w:spacing w:before="0" w:beforeAutospacing="0" w:after="150" w:afterAutospacing="0"/>
        <w:rPr>
          <w:rFonts w:ascii="Arial Nova" w:hAnsi="Arial Nova" w:cs="Open Sans"/>
        </w:rPr>
      </w:pPr>
      <w:r w:rsidRPr="009E664C">
        <w:rPr>
          <w:rStyle w:val="bootstrapscopedws1"/>
          <w:rFonts w:ascii="Arial Nova" w:hAnsi="Arial Nova" w:cs="Open Sans"/>
        </w:rPr>
        <w:t>Os instaladores e, sempre que aplicável, os fabricantes ou fornecedores das soluções apoiadas pelo presente Aviso, quer sejam empresas ou técnicos em nome individual, devem possuir alvará, certificado, declaração ou outro documento aplicável que os habilite a proceder à intervenção em causa e estar inscritos nas plataformas existentes para as seguintes tipologias</w:t>
      </w:r>
      <w:r w:rsidRPr="009E664C">
        <w:rPr>
          <w:rStyle w:val="bootstrapscopedws1"/>
          <w:rFonts w:ascii="Arial Nova" w:hAnsi="Arial Nova" w:cs="Open Sans"/>
        </w:rPr>
        <w:t>.</w:t>
      </w:r>
    </w:p>
    <w:p w14:paraId="2680BF95" w14:textId="77777777" w:rsidR="009E664C" w:rsidRPr="009E664C" w:rsidRDefault="009E664C" w:rsidP="009E664C">
      <w:pPr>
        <w:pStyle w:val="bootstrapscopedws"/>
        <w:shd w:val="clear" w:color="auto" w:fill="FFFFFF"/>
        <w:spacing w:before="0" w:beforeAutospacing="0" w:after="150" w:afterAutospacing="0"/>
        <w:rPr>
          <w:rFonts w:ascii="Arial Nova" w:hAnsi="Arial Nova" w:cs="Open Sans"/>
          <w:color w:val="58595B"/>
          <w:sz w:val="21"/>
          <w:szCs w:val="21"/>
        </w:rPr>
      </w:pPr>
    </w:p>
    <w:tbl>
      <w:tblPr>
        <w:tblW w:w="865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13"/>
        <w:gridCol w:w="3242"/>
        <w:gridCol w:w="2503"/>
      </w:tblGrid>
      <w:tr w:rsidR="009E664C" w:rsidRPr="009E664C" w14:paraId="1A7563E0" w14:textId="77777777" w:rsidTr="009E664C">
        <w:trPr>
          <w:trHeight w:val="50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4274A5" w14:textId="77777777" w:rsidR="009E664C" w:rsidRPr="009E664C" w:rsidRDefault="009E664C">
            <w:pPr>
              <w:spacing w:after="300"/>
              <w:jc w:val="center"/>
              <w:rPr>
                <w:rFonts w:ascii="Arial Nova" w:hAnsi="Arial Nova" w:cs="Times New Roman"/>
                <w:sz w:val="20"/>
                <w:szCs w:val="20"/>
              </w:rPr>
            </w:pPr>
            <w:r w:rsidRPr="009E664C">
              <w:rPr>
                <w:rStyle w:val="Forte"/>
                <w:rFonts w:ascii="Arial Nova" w:hAnsi="Arial Nova"/>
                <w:sz w:val="20"/>
                <w:szCs w:val="20"/>
              </w:rPr>
              <w:t>Tipologia(s)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81BCA6" w14:textId="77777777" w:rsidR="009E664C" w:rsidRPr="009E664C" w:rsidRDefault="009E664C">
            <w:pPr>
              <w:spacing w:after="300"/>
              <w:jc w:val="center"/>
              <w:rPr>
                <w:rFonts w:ascii="Arial Nova" w:hAnsi="Arial Nova"/>
                <w:sz w:val="20"/>
                <w:szCs w:val="20"/>
              </w:rPr>
            </w:pPr>
            <w:r w:rsidRPr="009E664C">
              <w:rPr>
                <w:rStyle w:val="Forte"/>
                <w:rFonts w:ascii="Arial Nova" w:hAnsi="Arial Nova"/>
                <w:sz w:val="20"/>
                <w:szCs w:val="20"/>
              </w:rPr>
              <w:t>Plataforma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F1CEC" w14:textId="77777777" w:rsidR="009E664C" w:rsidRPr="009E664C" w:rsidRDefault="009E664C">
            <w:pPr>
              <w:spacing w:after="300"/>
              <w:jc w:val="center"/>
              <w:rPr>
                <w:rFonts w:ascii="Arial Nova" w:hAnsi="Arial Nova"/>
                <w:sz w:val="20"/>
                <w:szCs w:val="20"/>
              </w:rPr>
            </w:pPr>
            <w:r w:rsidRPr="009E664C">
              <w:rPr>
                <w:rStyle w:val="Forte"/>
                <w:rFonts w:ascii="Arial Nova" w:hAnsi="Arial Nova"/>
                <w:sz w:val="20"/>
                <w:szCs w:val="20"/>
              </w:rPr>
              <w:t>URL</w:t>
            </w:r>
          </w:p>
        </w:tc>
      </w:tr>
      <w:tr w:rsidR="009E664C" w:rsidRPr="009E664C" w14:paraId="139E1C30" w14:textId="77777777" w:rsidTr="009E664C">
        <w:trPr>
          <w:trHeight w:val="76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854F8F" w14:textId="77777777" w:rsidR="009E664C" w:rsidRPr="009E664C" w:rsidRDefault="009E664C">
            <w:pPr>
              <w:spacing w:after="300"/>
              <w:jc w:val="both"/>
              <w:rPr>
                <w:rFonts w:ascii="Arial Nova" w:hAnsi="Arial Nova"/>
                <w:sz w:val="20"/>
                <w:szCs w:val="20"/>
              </w:rPr>
            </w:pPr>
            <w:r w:rsidRPr="009E664C">
              <w:rPr>
                <w:rFonts w:ascii="Arial Nova" w:hAnsi="Arial Nova"/>
                <w:sz w:val="20"/>
                <w:szCs w:val="20"/>
              </w:rPr>
              <w:t>1 – Janelas eficientes (empresas) de intervenção: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49E9DB" w14:textId="77777777" w:rsidR="009E664C" w:rsidRPr="009E664C" w:rsidRDefault="009E664C">
            <w:pPr>
              <w:spacing w:after="300"/>
              <w:jc w:val="both"/>
              <w:rPr>
                <w:rFonts w:ascii="Arial Nova" w:hAnsi="Arial Nova"/>
                <w:sz w:val="20"/>
                <w:szCs w:val="20"/>
              </w:rPr>
            </w:pPr>
            <w:r w:rsidRPr="009E664C">
              <w:rPr>
                <w:rFonts w:ascii="Arial Nova" w:hAnsi="Arial Nova"/>
                <w:sz w:val="20"/>
                <w:szCs w:val="20"/>
              </w:rPr>
              <w:t>CLASSE+ (para fabricantes das janelas)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9D4649" w14:textId="77777777" w:rsidR="009E664C" w:rsidRPr="009E664C" w:rsidRDefault="009E664C">
            <w:pPr>
              <w:pStyle w:val="bootstrapscopedws"/>
              <w:spacing w:before="0" w:beforeAutospacing="0" w:after="150" w:afterAutospacing="0"/>
              <w:jc w:val="both"/>
              <w:rPr>
                <w:rFonts w:ascii="Arial Nova" w:hAnsi="Arial Nova"/>
                <w:sz w:val="20"/>
                <w:szCs w:val="20"/>
              </w:rPr>
            </w:pPr>
            <w:hyperlink r:id="rId4" w:tgtFrame="_blank" w:history="1">
              <w:r w:rsidRPr="009E664C">
                <w:rPr>
                  <w:rStyle w:val="Hiperligao"/>
                  <w:rFonts w:ascii="Arial Nova" w:hAnsi="Arial Nova"/>
                  <w:color w:val="165733"/>
                  <w:sz w:val="20"/>
                  <w:szCs w:val="20"/>
                </w:rPr>
                <w:t>www.classemais.pt </w:t>
              </w:r>
            </w:hyperlink>
          </w:p>
        </w:tc>
      </w:tr>
      <w:tr w:rsidR="009E664C" w:rsidRPr="009E664C" w14:paraId="6A710310" w14:textId="77777777" w:rsidTr="009E664C">
        <w:trPr>
          <w:trHeight w:val="634"/>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AC23B9" w14:textId="77777777" w:rsidR="009E664C" w:rsidRPr="009E664C" w:rsidRDefault="009E664C">
            <w:pPr>
              <w:jc w:val="both"/>
              <w:rPr>
                <w:rFonts w:ascii="Arial Nova" w:hAnsi="Arial Nova"/>
                <w:sz w:val="20"/>
                <w:szCs w:val="20"/>
              </w:rPr>
            </w:pPr>
            <w:r w:rsidRPr="009E664C">
              <w:rPr>
                <w:rFonts w:ascii="Arial Nova" w:hAnsi="Arial Nova"/>
                <w:sz w:val="20"/>
                <w:szCs w:val="20"/>
              </w:rPr>
              <w:t>1 – Janelas eficientes (empresas)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E33237" w14:textId="77777777" w:rsidR="009E664C" w:rsidRPr="009E664C" w:rsidRDefault="009E664C">
            <w:pPr>
              <w:jc w:val="both"/>
              <w:rPr>
                <w:rFonts w:ascii="Arial Nova" w:hAnsi="Arial Nova"/>
                <w:sz w:val="20"/>
                <w:szCs w:val="20"/>
              </w:rPr>
            </w:pPr>
            <w:r w:rsidRPr="009E664C">
              <w:rPr>
                <w:rFonts w:ascii="Arial Nova" w:hAnsi="Arial Nova"/>
                <w:sz w:val="20"/>
                <w:szCs w:val="20"/>
              </w:rPr>
              <w:t xml:space="preserve">Portal </w:t>
            </w:r>
            <w:proofErr w:type="spellStart"/>
            <w:r w:rsidRPr="009E664C">
              <w:rPr>
                <w:rFonts w:ascii="Arial Nova" w:hAnsi="Arial Nova"/>
                <w:sz w:val="20"/>
                <w:szCs w:val="20"/>
              </w:rPr>
              <w:t>casA</w:t>
            </w:r>
            <w:proofErr w:type="spellEnd"/>
            <w:r w:rsidRPr="009E664C">
              <w:rPr>
                <w:rFonts w:ascii="Arial Nova" w:hAnsi="Arial Nova"/>
                <w:sz w:val="20"/>
                <w:szCs w:val="20"/>
              </w:rPr>
              <w:t>+ &gt; Diretório (para empresas instaladoras)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0A6928" w14:textId="77777777" w:rsidR="009E664C" w:rsidRPr="009E664C" w:rsidRDefault="009E664C">
            <w:pPr>
              <w:pStyle w:val="bootstrapscopedws"/>
              <w:spacing w:before="0" w:beforeAutospacing="0" w:after="150" w:afterAutospacing="0"/>
              <w:jc w:val="both"/>
              <w:rPr>
                <w:rFonts w:ascii="Arial Nova" w:hAnsi="Arial Nova"/>
                <w:sz w:val="20"/>
                <w:szCs w:val="20"/>
              </w:rPr>
            </w:pPr>
            <w:hyperlink r:id="rId5" w:tgtFrame="_blank" w:history="1">
              <w:r w:rsidRPr="009E664C">
                <w:rPr>
                  <w:rStyle w:val="Hiperligao"/>
                  <w:rFonts w:ascii="Arial Nova" w:hAnsi="Arial Nova"/>
                  <w:color w:val="165733"/>
                  <w:sz w:val="20"/>
                  <w:szCs w:val="20"/>
                </w:rPr>
                <w:t>https://portalcasamais.pt/</w:t>
              </w:r>
            </w:hyperlink>
            <w:r w:rsidRPr="009E664C">
              <w:rPr>
                <w:rFonts w:ascii="Arial Nova" w:hAnsi="Arial Nova"/>
                <w:sz w:val="20"/>
                <w:szCs w:val="20"/>
              </w:rPr>
              <w:t> </w:t>
            </w:r>
          </w:p>
        </w:tc>
      </w:tr>
    </w:tbl>
    <w:p w14:paraId="11713BC0" w14:textId="77777777" w:rsidR="009203A1" w:rsidRDefault="009203A1">
      <w:pPr>
        <w:rPr>
          <w:rFonts w:ascii="Arial Nova" w:hAnsi="Arial Nova"/>
          <w:sz w:val="24"/>
          <w:szCs w:val="24"/>
        </w:rPr>
      </w:pPr>
    </w:p>
    <w:p w14:paraId="429EE9F2" w14:textId="77777777" w:rsidR="009203A1" w:rsidRDefault="009203A1" w:rsidP="009203A1">
      <w:pPr>
        <w:rPr>
          <w:rFonts w:ascii="Arial Nova" w:hAnsi="Arial Nova"/>
          <w:sz w:val="24"/>
          <w:szCs w:val="24"/>
        </w:rPr>
      </w:pPr>
      <w:r>
        <w:rPr>
          <w:rFonts w:ascii="Arial Nova" w:hAnsi="Arial Nova"/>
          <w:sz w:val="24"/>
          <w:szCs w:val="24"/>
        </w:rPr>
        <w:t>Para mais informações, consulte fundoambiental.pt.</w:t>
      </w:r>
    </w:p>
    <w:p w14:paraId="3B9554C1" w14:textId="1A5BADB4" w:rsidR="009203A1" w:rsidRDefault="009203A1" w:rsidP="009203A1">
      <w:pPr>
        <w:rPr>
          <w:rFonts w:ascii="Arial Nova" w:hAnsi="Arial Nova"/>
          <w:sz w:val="24"/>
          <w:szCs w:val="24"/>
        </w:rPr>
      </w:pPr>
      <w:r>
        <w:rPr>
          <w:rFonts w:ascii="Arial Nova" w:hAnsi="Arial Nova"/>
          <w:sz w:val="24"/>
          <w:szCs w:val="24"/>
        </w:rPr>
        <w:t xml:space="preserve">Poderá submeter o seu pedido de orçamento aqui: </w:t>
      </w:r>
      <w:r w:rsidRPr="009203A1">
        <w:rPr>
          <w:rFonts w:ascii="Arial Nova" w:hAnsi="Arial Nova"/>
          <w:sz w:val="24"/>
          <w:szCs w:val="24"/>
        </w:rPr>
        <w:t>https://www.caixiave.pt/mais-janelas-eficientes</w:t>
      </w:r>
    </w:p>
    <w:p w14:paraId="706A8C8D" w14:textId="77777777" w:rsidR="009203A1" w:rsidRPr="009E664C" w:rsidRDefault="009203A1">
      <w:pPr>
        <w:rPr>
          <w:rFonts w:ascii="Arial Nova" w:hAnsi="Arial Nova"/>
          <w:sz w:val="24"/>
          <w:szCs w:val="24"/>
        </w:rPr>
      </w:pPr>
    </w:p>
    <w:sectPr w:rsidR="009203A1" w:rsidRPr="009E66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32"/>
    <w:rsid w:val="0035442B"/>
    <w:rsid w:val="00632742"/>
    <w:rsid w:val="00690832"/>
    <w:rsid w:val="009203A1"/>
    <w:rsid w:val="009E66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34B4"/>
  <w15:chartTrackingRefBased/>
  <w15:docId w15:val="{8432ECAB-DE63-46DC-B491-FA210D0E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ter"/>
    <w:uiPriority w:val="9"/>
    <w:qFormat/>
    <w:rsid w:val="009E6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14:ligatures w14:val="none"/>
    </w:rPr>
  </w:style>
  <w:style w:type="paragraph" w:styleId="Ttulo2">
    <w:name w:val="heading 2"/>
    <w:basedOn w:val="Normal"/>
    <w:link w:val="Ttulo2Carter"/>
    <w:uiPriority w:val="9"/>
    <w:qFormat/>
    <w:rsid w:val="009E664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PT"/>
      <w14:ligatures w14:val="none"/>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90832"/>
    <w:rPr>
      <w:color w:val="0563C1" w:themeColor="hyperlink"/>
      <w:u w:val="single"/>
    </w:rPr>
  </w:style>
  <w:style w:type="character" w:styleId="MenoNoResolvida">
    <w:name w:val="Unresolved Mention"/>
    <w:basedOn w:val="Tipodeletrapredefinidodopargrafo"/>
    <w:uiPriority w:val="99"/>
    <w:semiHidden/>
    <w:unhideWhenUsed/>
    <w:rsid w:val="00690832"/>
    <w:rPr>
      <w:color w:val="605E5C"/>
      <w:shd w:val="clear" w:color="auto" w:fill="E1DFDD"/>
    </w:rPr>
  </w:style>
  <w:style w:type="character" w:customStyle="1" w:styleId="Ttulo1Carter">
    <w:name w:val="Título 1 Caráter"/>
    <w:basedOn w:val="Tipodeletrapredefinidodopargrafo"/>
    <w:link w:val="Ttulo1"/>
    <w:uiPriority w:val="9"/>
    <w:rsid w:val="009E664C"/>
    <w:rPr>
      <w:rFonts w:ascii="Times New Roman" w:eastAsia="Times New Roman" w:hAnsi="Times New Roman" w:cs="Times New Roman"/>
      <w:b/>
      <w:bCs/>
      <w:kern w:val="36"/>
      <w:sz w:val="48"/>
      <w:szCs w:val="48"/>
      <w:lang w:eastAsia="pt-PT"/>
      <w14:ligatures w14:val="none"/>
    </w:rPr>
  </w:style>
  <w:style w:type="character" w:customStyle="1" w:styleId="Ttulo2Carter">
    <w:name w:val="Título 2 Caráter"/>
    <w:basedOn w:val="Tipodeletrapredefinidodopargrafo"/>
    <w:link w:val="Ttulo2"/>
    <w:uiPriority w:val="9"/>
    <w:rsid w:val="009E664C"/>
    <w:rPr>
      <w:rFonts w:ascii="Times New Roman" w:eastAsia="Times New Roman" w:hAnsi="Times New Roman" w:cs="Times New Roman"/>
      <w:b/>
      <w:bCs/>
      <w:kern w:val="0"/>
      <w:sz w:val="36"/>
      <w:szCs w:val="36"/>
      <w:lang w:eastAsia="pt-PT"/>
      <w14:ligatures w14:val="none"/>
    </w:rPr>
  </w:style>
  <w:style w:type="paragraph" w:customStyle="1" w:styleId="bootstrapscopedws">
    <w:name w:val="bootstrapscopedws"/>
    <w:basedOn w:val="Normal"/>
    <w:rsid w:val="009E664C"/>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character" w:styleId="Forte">
    <w:name w:val="Strong"/>
    <w:basedOn w:val="Tipodeletrapredefinidodopargrafo"/>
    <w:uiPriority w:val="22"/>
    <w:qFormat/>
    <w:rsid w:val="009E664C"/>
    <w:rPr>
      <w:b/>
      <w:bCs/>
    </w:rPr>
  </w:style>
  <w:style w:type="character" w:customStyle="1" w:styleId="bootstrapscopedws1">
    <w:name w:val="bootstrapscopedws1"/>
    <w:basedOn w:val="Tipodeletrapredefinidodopargrafo"/>
    <w:rsid w:val="009E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949">
      <w:bodyDiv w:val="1"/>
      <w:marLeft w:val="0"/>
      <w:marRight w:val="0"/>
      <w:marTop w:val="0"/>
      <w:marBottom w:val="0"/>
      <w:divBdr>
        <w:top w:val="none" w:sz="0" w:space="0" w:color="auto"/>
        <w:left w:val="none" w:sz="0" w:space="0" w:color="auto"/>
        <w:bottom w:val="none" w:sz="0" w:space="0" w:color="auto"/>
        <w:right w:val="none" w:sz="0" w:space="0" w:color="auto"/>
      </w:divBdr>
      <w:divsChild>
        <w:div w:id="1752117834">
          <w:marLeft w:val="0"/>
          <w:marRight w:val="0"/>
          <w:marTop w:val="0"/>
          <w:marBottom w:val="0"/>
          <w:divBdr>
            <w:top w:val="none" w:sz="0" w:space="0" w:color="auto"/>
            <w:left w:val="none" w:sz="0" w:space="0" w:color="auto"/>
            <w:bottom w:val="none" w:sz="0" w:space="0" w:color="auto"/>
            <w:right w:val="none" w:sz="0" w:space="0" w:color="auto"/>
          </w:divBdr>
        </w:div>
        <w:div w:id="1652709743">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 w:id="249197588">
      <w:bodyDiv w:val="1"/>
      <w:marLeft w:val="0"/>
      <w:marRight w:val="0"/>
      <w:marTop w:val="0"/>
      <w:marBottom w:val="0"/>
      <w:divBdr>
        <w:top w:val="none" w:sz="0" w:space="0" w:color="auto"/>
        <w:left w:val="none" w:sz="0" w:space="0" w:color="auto"/>
        <w:bottom w:val="none" w:sz="0" w:space="0" w:color="auto"/>
        <w:right w:val="none" w:sz="0" w:space="0" w:color="auto"/>
      </w:divBdr>
    </w:div>
    <w:div w:id="327245217">
      <w:bodyDiv w:val="1"/>
      <w:marLeft w:val="0"/>
      <w:marRight w:val="0"/>
      <w:marTop w:val="0"/>
      <w:marBottom w:val="0"/>
      <w:divBdr>
        <w:top w:val="none" w:sz="0" w:space="0" w:color="auto"/>
        <w:left w:val="none" w:sz="0" w:space="0" w:color="auto"/>
        <w:bottom w:val="none" w:sz="0" w:space="0" w:color="auto"/>
        <w:right w:val="none" w:sz="0" w:space="0" w:color="auto"/>
      </w:divBdr>
    </w:div>
    <w:div w:id="508059071">
      <w:bodyDiv w:val="1"/>
      <w:marLeft w:val="0"/>
      <w:marRight w:val="0"/>
      <w:marTop w:val="0"/>
      <w:marBottom w:val="0"/>
      <w:divBdr>
        <w:top w:val="none" w:sz="0" w:space="0" w:color="auto"/>
        <w:left w:val="none" w:sz="0" w:space="0" w:color="auto"/>
        <w:bottom w:val="none" w:sz="0" w:space="0" w:color="auto"/>
        <w:right w:val="none" w:sz="0" w:space="0" w:color="auto"/>
      </w:divBdr>
      <w:divsChild>
        <w:div w:id="1129208997">
          <w:marLeft w:val="0"/>
          <w:marRight w:val="0"/>
          <w:marTop w:val="0"/>
          <w:marBottom w:val="0"/>
          <w:divBdr>
            <w:top w:val="none" w:sz="0" w:space="0" w:color="auto"/>
            <w:left w:val="none" w:sz="0" w:space="0" w:color="auto"/>
            <w:bottom w:val="none" w:sz="0" w:space="0" w:color="auto"/>
            <w:right w:val="none" w:sz="0" w:space="0" w:color="auto"/>
          </w:divBdr>
        </w:div>
        <w:div w:id="1406076062">
          <w:marLeft w:val="0"/>
          <w:marRight w:val="0"/>
          <w:marTop w:val="0"/>
          <w:marBottom w:val="0"/>
          <w:divBdr>
            <w:top w:val="none" w:sz="0" w:space="0" w:color="auto"/>
            <w:left w:val="none" w:sz="0" w:space="0" w:color="auto"/>
            <w:bottom w:val="none" w:sz="0" w:space="0" w:color="auto"/>
            <w:right w:val="none" w:sz="0" w:space="0" w:color="auto"/>
          </w:divBdr>
          <w:divsChild>
            <w:div w:id="13862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4410">
      <w:bodyDiv w:val="1"/>
      <w:marLeft w:val="0"/>
      <w:marRight w:val="0"/>
      <w:marTop w:val="0"/>
      <w:marBottom w:val="0"/>
      <w:divBdr>
        <w:top w:val="none" w:sz="0" w:space="0" w:color="auto"/>
        <w:left w:val="none" w:sz="0" w:space="0" w:color="auto"/>
        <w:bottom w:val="none" w:sz="0" w:space="0" w:color="auto"/>
        <w:right w:val="none" w:sz="0" w:space="0" w:color="auto"/>
      </w:divBdr>
    </w:div>
    <w:div w:id="1238706593">
      <w:bodyDiv w:val="1"/>
      <w:marLeft w:val="0"/>
      <w:marRight w:val="0"/>
      <w:marTop w:val="0"/>
      <w:marBottom w:val="0"/>
      <w:divBdr>
        <w:top w:val="none" w:sz="0" w:space="0" w:color="auto"/>
        <w:left w:val="none" w:sz="0" w:space="0" w:color="auto"/>
        <w:bottom w:val="none" w:sz="0" w:space="0" w:color="auto"/>
        <w:right w:val="none" w:sz="0" w:space="0" w:color="auto"/>
      </w:divBdr>
    </w:div>
    <w:div w:id="1265722121">
      <w:bodyDiv w:val="1"/>
      <w:marLeft w:val="0"/>
      <w:marRight w:val="0"/>
      <w:marTop w:val="0"/>
      <w:marBottom w:val="0"/>
      <w:divBdr>
        <w:top w:val="none" w:sz="0" w:space="0" w:color="auto"/>
        <w:left w:val="none" w:sz="0" w:space="0" w:color="auto"/>
        <w:bottom w:val="none" w:sz="0" w:space="0" w:color="auto"/>
        <w:right w:val="none" w:sz="0" w:space="0" w:color="auto"/>
      </w:divBdr>
    </w:div>
    <w:div w:id="1643385679">
      <w:bodyDiv w:val="1"/>
      <w:marLeft w:val="0"/>
      <w:marRight w:val="0"/>
      <w:marTop w:val="0"/>
      <w:marBottom w:val="0"/>
      <w:divBdr>
        <w:top w:val="none" w:sz="0" w:space="0" w:color="auto"/>
        <w:left w:val="none" w:sz="0" w:space="0" w:color="auto"/>
        <w:bottom w:val="none" w:sz="0" w:space="0" w:color="auto"/>
        <w:right w:val="none" w:sz="0" w:space="0" w:color="auto"/>
      </w:divBdr>
      <w:divsChild>
        <w:div w:id="1145898906">
          <w:marLeft w:val="0"/>
          <w:marRight w:val="0"/>
          <w:marTop w:val="0"/>
          <w:marBottom w:val="0"/>
          <w:divBdr>
            <w:top w:val="none" w:sz="0" w:space="0" w:color="auto"/>
            <w:left w:val="none" w:sz="0" w:space="0" w:color="auto"/>
            <w:bottom w:val="none" w:sz="0" w:space="0" w:color="auto"/>
            <w:right w:val="none" w:sz="0" w:space="0" w:color="auto"/>
          </w:divBdr>
        </w:div>
        <w:div w:id="628438743">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casamais.pt/" TargetMode="External"/><Relationship Id="rId4" Type="http://schemas.openxmlformats.org/officeDocument/2006/relationships/hyperlink" Target="https://www.fundoambiental.pt/www.classemai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522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Araújo</dc:creator>
  <cp:keywords/>
  <dc:description/>
  <cp:lastModifiedBy>Carolina  Araújo</cp:lastModifiedBy>
  <cp:revision>1</cp:revision>
  <dcterms:created xsi:type="dcterms:W3CDTF">2023-07-20T09:17:00Z</dcterms:created>
  <dcterms:modified xsi:type="dcterms:W3CDTF">2023-07-20T13:04:00Z</dcterms:modified>
</cp:coreProperties>
</file>